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5DEB" w14:textId="137CE27A" w:rsidR="00F74223" w:rsidRPr="00F74223" w:rsidRDefault="00F74223" w:rsidP="00F74223">
      <w:pPr>
        <w:autoSpaceDE w:val="0"/>
        <w:autoSpaceDN w:val="0"/>
        <w:adjustRightInd w:val="0"/>
        <w:jc w:val="center"/>
        <w:rPr>
          <w:b/>
        </w:rPr>
      </w:pPr>
      <w:r w:rsidRPr="00F74223">
        <w:rPr>
          <w:b/>
        </w:rPr>
        <w:t>Utah County Public Defender Association</w:t>
      </w:r>
    </w:p>
    <w:p w14:paraId="5EF928AE" w14:textId="77777777" w:rsidR="00F74223" w:rsidRDefault="00F74223" w:rsidP="00C216F4">
      <w:pPr>
        <w:autoSpaceDE w:val="0"/>
        <w:autoSpaceDN w:val="0"/>
        <w:adjustRightInd w:val="0"/>
      </w:pPr>
    </w:p>
    <w:p w14:paraId="590227DE" w14:textId="3D32BFE9" w:rsidR="00C216F4" w:rsidRPr="00C216F4" w:rsidRDefault="00F2063B" w:rsidP="00C216F4">
      <w:pPr>
        <w:autoSpaceDE w:val="0"/>
        <w:autoSpaceDN w:val="0"/>
        <w:adjustRightInd w:val="0"/>
        <w:rPr>
          <w:rFonts w:cs="Arial"/>
        </w:rPr>
      </w:pPr>
      <w:r>
        <w:t>T</w:t>
      </w:r>
      <w:bookmarkStart w:id="0" w:name="_GoBack"/>
      <w:bookmarkEnd w:id="0"/>
      <w:r>
        <w:t xml:space="preserve">he Utah County Public Defender Association </w:t>
      </w:r>
      <w:r w:rsidR="00756D32">
        <w:t xml:space="preserve">is seeking to fill a Licensed Clinical Social Worker position.  The position requires a </w:t>
      </w:r>
      <w:r w:rsidR="00B91D25">
        <w:t xml:space="preserve">Master’s Degree in social work, </w:t>
      </w:r>
      <w:r w:rsidR="00756D32">
        <w:t xml:space="preserve">with one year of closely related experience, </w:t>
      </w:r>
      <w:r w:rsidR="00C216F4">
        <w:t xml:space="preserve">including work with the </w:t>
      </w:r>
      <w:r w:rsidR="00756D32">
        <w:t xml:space="preserve">mentally ill and/or criminal justice populations.  </w:t>
      </w:r>
      <w:r w:rsidR="00A049C6">
        <w:t xml:space="preserve">The position requires knowledge and training in </w:t>
      </w:r>
      <w:r w:rsidR="00FD1644">
        <w:t>m</w:t>
      </w:r>
      <w:r w:rsidR="001D3293">
        <w:t>ental health, intellectual disability</w:t>
      </w:r>
      <w:r w:rsidR="00FD1644">
        <w:t>, alcohol and drug abuse, and brain injury and their application to Utah law, corrections, a</w:t>
      </w:r>
      <w:r w:rsidR="00A049C6">
        <w:t xml:space="preserve">nd community treatment options. </w:t>
      </w:r>
      <w:r w:rsidR="00A049C6" w:rsidRPr="00C216F4">
        <w:t xml:space="preserve"> </w:t>
      </w:r>
    </w:p>
    <w:p w14:paraId="42C045D1" w14:textId="5F9DAB95" w:rsidR="00C216F4" w:rsidRPr="00C216F4" w:rsidRDefault="00C216F4" w:rsidP="00C216F4">
      <w:pPr>
        <w:autoSpaceDE w:val="0"/>
        <w:autoSpaceDN w:val="0"/>
        <w:adjustRightInd w:val="0"/>
        <w:rPr>
          <w:rFonts w:cs="Arial"/>
        </w:rPr>
      </w:pPr>
    </w:p>
    <w:p w14:paraId="6543386B" w14:textId="1F46D6FC" w:rsidR="00C216F4" w:rsidRPr="00C216F4" w:rsidRDefault="00C216F4" w:rsidP="00C216F4">
      <w:pPr>
        <w:autoSpaceDE w:val="0"/>
        <w:autoSpaceDN w:val="0"/>
        <w:adjustRightInd w:val="0"/>
        <w:rPr>
          <w:rFonts w:cs="Arial"/>
        </w:rPr>
      </w:pPr>
      <w:r w:rsidRPr="00C216F4">
        <w:rPr>
          <w:rFonts w:cs="Arial"/>
        </w:rPr>
        <w:t>The primary service</w:t>
      </w:r>
      <w:r w:rsidR="00A620D8">
        <w:rPr>
          <w:rFonts w:cs="Arial"/>
        </w:rPr>
        <w:t xml:space="preserve"> </w:t>
      </w:r>
      <w:r w:rsidRPr="00C216F4">
        <w:rPr>
          <w:rFonts w:cs="Arial"/>
        </w:rPr>
        <w:t>provided by the Licensed Clinical Social Worker is to assist the attorneys in addressing the psychosocial and mental health needs of the client</w:t>
      </w:r>
      <w:r w:rsidR="00A20A70">
        <w:rPr>
          <w:rFonts w:cs="Arial"/>
        </w:rPr>
        <w:t xml:space="preserve">s involved in the legal system, and </w:t>
      </w:r>
      <w:r w:rsidRPr="00C216F4">
        <w:rPr>
          <w:rFonts w:cs="Arial"/>
        </w:rPr>
        <w:t>providing guidance in mitigation and treatment recomm</w:t>
      </w:r>
      <w:r w:rsidR="00A20A70">
        <w:rPr>
          <w:rFonts w:cs="Arial"/>
        </w:rPr>
        <w:t xml:space="preserve">endations and </w:t>
      </w:r>
      <w:r w:rsidRPr="00C216F4">
        <w:rPr>
          <w:rFonts w:cs="Arial"/>
        </w:rPr>
        <w:t>planning. This involves screening for competency, mental health and substance abuse issues, referring to proper treatme</w:t>
      </w:r>
      <w:r w:rsidR="00A20A70">
        <w:rPr>
          <w:rFonts w:cs="Arial"/>
        </w:rPr>
        <w:t xml:space="preserve">nt agencies, </w:t>
      </w:r>
      <w:r w:rsidRPr="00C216F4">
        <w:rPr>
          <w:rFonts w:cs="Arial"/>
        </w:rPr>
        <w:t>and assisting in coordinating appropriate services as part of sentencing.</w:t>
      </w:r>
    </w:p>
    <w:p w14:paraId="3ECC5656" w14:textId="77777777" w:rsidR="00C216F4" w:rsidRPr="00C216F4" w:rsidRDefault="00C216F4" w:rsidP="00C216F4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5E178A19" w14:textId="2E12CC0F" w:rsidR="00756D32" w:rsidRDefault="00FD1644" w:rsidP="00A049C6">
      <w:r>
        <w:t xml:space="preserve">The following are specific functions </w:t>
      </w:r>
      <w:r w:rsidR="00A049C6">
        <w:t xml:space="preserve">to be </w:t>
      </w:r>
      <w:r>
        <w:t xml:space="preserve">performed by the </w:t>
      </w:r>
      <w:r w:rsidR="00A049C6">
        <w:t>Licensed Clinical Social Worker:</w:t>
      </w:r>
    </w:p>
    <w:p w14:paraId="5A9D79D7" w14:textId="5B020FF2" w:rsidR="00FD1644" w:rsidRDefault="00FD1644" w:rsidP="00A049C6">
      <w:pPr>
        <w:ind w:left="720"/>
      </w:pPr>
    </w:p>
    <w:p w14:paraId="4D95342B" w14:textId="291EDD11" w:rsidR="00FD1644" w:rsidRDefault="00FD1644" w:rsidP="001D3293">
      <w:pPr>
        <w:numPr>
          <w:ilvl w:val="0"/>
          <w:numId w:val="1"/>
        </w:numPr>
      </w:pPr>
      <w:r>
        <w:t>Assesses clients who appear to be incompete</w:t>
      </w:r>
      <w:r w:rsidR="001D3293">
        <w:t>nt to proceed.  Also determine</w:t>
      </w:r>
      <w:r w:rsidR="002028A5">
        <w:t>s</w:t>
      </w:r>
      <w:r w:rsidR="001D3293">
        <w:t xml:space="preserve"> </w:t>
      </w:r>
      <w:r>
        <w:t xml:space="preserve">the </w:t>
      </w:r>
      <w:r w:rsidRPr="005E7AE1">
        <w:t>basis of possible incomp</w:t>
      </w:r>
      <w:r w:rsidR="001D3293">
        <w:t>etency, i.e., intellectual disability</w:t>
      </w:r>
      <w:r w:rsidRPr="005E7AE1">
        <w:t>, developmental delay, mental illness, substance-induced psychosis</w:t>
      </w:r>
      <w:r>
        <w:rPr>
          <w:b/>
          <w:i/>
        </w:rPr>
        <w:t xml:space="preserve"> </w:t>
      </w:r>
      <w:r w:rsidRPr="005E7AE1">
        <w:t>and</w:t>
      </w:r>
      <w:r>
        <w:rPr>
          <w:b/>
          <w:i/>
        </w:rPr>
        <w:t xml:space="preserve"> </w:t>
      </w:r>
      <w:r w:rsidR="001D3293">
        <w:t>then coordinate</w:t>
      </w:r>
      <w:r w:rsidR="002028A5">
        <w:t>s</w:t>
      </w:r>
      <w:r>
        <w:rPr>
          <w:b/>
          <w:i/>
        </w:rPr>
        <w:t xml:space="preserve"> </w:t>
      </w:r>
      <w:r>
        <w:t>the appropriate subsequent actions for those clients deemed in need of further eval</w:t>
      </w:r>
      <w:r w:rsidR="001D3293">
        <w:t>uation as per Utah Code 76-15-5.</w:t>
      </w:r>
    </w:p>
    <w:p w14:paraId="6FFF2232" w14:textId="77777777" w:rsidR="00FD1644" w:rsidRDefault="00FD1644" w:rsidP="00FD1644"/>
    <w:p w14:paraId="29CFCA6E" w14:textId="76302631" w:rsidR="00FD1644" w:rsidRDefault="001D3293" w:rsidP="00FD1644">
      <w:pPr>
        <w:numPr>
          <w:ilvl w:val="0"/>
          <w:numId w:val="1"/>
        </w:numPr>
      </w:pPr>
      <w:r>
        <w:t>Assesses and refer</w:t>
      </w:r>
      <w:r w:rsidR="002028A5">
        <w:t>s</w:t>
      </w:r>
      <w:r>
        <w:t xml:space="preserve"> </w:t>
      </w:r>
      <w:r w:rsidR="00FD1644">
        <w:t>felony clients who have problems with m</w:t>
      </w:r>
      <w:r>
        <w:t>ental health, intellectual disability,</w:t>
      </w:r>
      <w:r w:rsidR="00FD1644">
        <w:t xml:space="preserve"> or substance abuse to the appropriate community resources </w:t>
      </w:r>
      <w:r w:rsidR="00B23E24">
        <w:t xml:space="preserve">or specialty courts, </w:t>
      </w:r>
      <w:r w:rsidR="00FD1644" w:rsidRPr="005E7AE1">
        <w:t>by taking into consideration issues such as legal standing, funding resources, past treatment history,</w:t>
      </w:r>
      <w:r w:rsidR="00FD1644">
        <w:rPr>
          <w:b/>
          <w:i/>
        </w:rPr>
        <w:t xml:space="preserve"> </w:t>
      </w:r>
      <w:r w:rsidR="00FD1644">
        <w:t>as well as screen</w:t>
      </w:r>
      <w:r w:rsidR="002028A5">
        <w:t>s</w:t>
      </w:r>
      <w:r w:rsidR="00FD1644">
        <w:t xml:space="preserve"> for additional applications of mental health law.</w:t>
      </w:r>
    </w:p>
    <w:p w14:paraId="4E94099D" w14:textId="77777777" w:rsidR="00FD1644" w:rsidRDefault="00FD1644" w:rsidP="00FD1644"/>
    <w:p w14:paraId="20419B03" w14:textId="77777777" w:rsidR="00FD1644" w:rsidRDefault="00FD1644" w:rsidP="00FD1644">
      <w:pPr>
        <w:numPr>
          <w:ilvl w:val="0"/>
          <w:numId w:val="1"/>
        </w:numPr>
      </w:pPr>
      <w:r>
        <w:t xml:space="preserve">Serves as a liaison to attorneys, providing information from community agencies and guidelines for admission, availability of placements, and information relating to particular cases. </w:t>
      </w:r>
    </w:p>
    <w:p w14:paraId="0FE486CD" w14:textId="77777777" w:rsidR="00FD1644" w:rsidRDefault="00FD1644" w:rsidP="00FD1644"/>
    <w:p w14:paraId="4D142F9A" w14:textId="63067D91" w:rsidR="00FD1644" w:rsidRDefault="00FD1644" w:rsidP="00FD1644">
      <w:pPr>
        <w:numPr>
          <w:ilvl w:val="0"/>
          <w:numId w:val="1"/>
        </w:numPr>
      </w:pPr>
      <w:r>
        <w:t xml:space="preserve">Coordinates the use of psychiatrists, psychologists, and other forensic </w:t>
      </w:r>
      <w:r w:rsidRPr="005E7AE1">
        <w:rPr>
          <w:sz w:val="22"/>
        </w:rPr>
        <w:t>mental health</w:t>
      </w:r>
      <w:r>
        <w:rPr>
          <w:b/>
          <w:i/>
          <w:sz w:val="22"/>
        </w:rPr>
        <w:t xml:space="preserve"> </w:t>
      </w:r>
      <w:r>
        <w:t xml:space="preserve">professionals who </w:t>
      </w:r>
      <w:r w:rsidRPr="005E7AE1">
        <w:rPr>
          <w:sz w:val="22"/>
        </w:rPr>
        <w:t>consult</w:t>
      </w:r>
      <w:r w:rsidR="001D3293">
        <w:t xml:space="preserve"> with the Utah County Public Defender Association</w:t>
      </w:r>
      <w:r>
        <w:t>.</w:t>
      </w:r>
    </w:p>
    <w:p w14:paraId="1A730B94" w14:textId="77777777" w:rsidR="00FD1644" w:rsidRDefault="00FD1644" w:rsidP="00FD1644"/>
    <w:p w14:paraId="4A8FDE11" w14:textId="77777777" w:rsidR="00FD1644" w:rsidRDefault="00FD1644" w:rsidP="00FD1644">
      <w:pPr>
        <w:numPr>
          <w:ilvl w:val="0"/>
          <w:numId w:val="1"/>
        </w:numPr>
      </w:pPr>
      <w:r>
        <w:t xml:space="preserve">Obtains all records of </w:t>
      </w:r>
      <w:r w:rsidRPr="005E7AE1">
        <w:t>client’s</w:t>
      </w:r>
      <w:r>
        <w:t xml:space="preserve"> psychological, psychiatric, mental health, substance abuse treatment, </w:t>
      </w:r>
      <w:r w:rsidRPr="005E7AE1">
        <w:t>medical, and/or educational records.</w:t>
      </w:r>
      <w:r>
        <w:t xml:space="preserve">  Also, reviews records and summarizes any such </w:t>
      </w:r>
      <w:r w:rsidRPr="005E7AE1">
        <w:t>relevant</w:t>
      </w:r>
      <w:r>
        <w:rPr>
          <w:b/>
          <w:i/>
        </w:rPr>
        <w:t xml:space="preserve"> </w:t>
      </w:r>
      <w:r>
        <w:t xml:space="preserve">information and </w:t>
      </w:r>
      <w:r w:rsidRPr="005E7AE1">
        <w:t>makes</w:t>
      </w:r>
      <w:r>
        <w:rPr>
          <w:b/>
          <w:i/>
        </w:rPr>
        <w:t xml:space="preserve"> </w:t>
      </w:r>
      <w:r>
        <w:t xml:space="preserve">recommendations to a written summary as needed. </w:t>
      </w:r>
    </w:p>
    <w:p w14:paraId="0C471FF3" w14:textId="77777777" w:rsidR="00FD1644" w:rsidRDefault="00FD1644" w:rsidP="00FD1644"/>
    <w:p w14:paraId="1FA164BA" w14:textId="77777777" w:rsidR="00FD1644" w:rsidRDefault="00FD1644" w:rsidP="00FD1644">
      <w:pPr>
        <w:numPr>
          <w:ilvl w:val="0"/>
          <w:numId w:val="1"/>
        </w:numPr>
      </w:pPr>
      <w:r>
        <w:t xml:space="preserve">Maintains an up to date standard of available sentencing alternatives and sentencing statutes. </w:t>
      </w:r>
    </w:p>
    <w:p w14:paraId="05BED3CC" w14:textId="77777777" w:rsidR="008807C2" w:rsidRDefault="008807C2" w:rsidP="008807C2"/>
    <w:p w14:paraId="04CFDDFA" w14:textId="3B4DE2CF" w:rsidR="008807C2" w:rsidRDefault="008807C2" w:rsidP="008807C2">
      <w:pPr>
        <w:ind w:firstLine="360"/>
      </w:pPr>
      <w:r>
        <w:lastRenderedPageBreak/>
        <w:t xml:space="preserve">The </w:t>
      </w:r>
      <w:r w:rsidR="002028A5">
        <w:t>salary range is $62</w:t>
      </w:r>
      <w:r>
        <w:t xml:space="preserve">,000 – $70,000, based on experience, with benefits.  For more information, please contact Debbie Hill, Assistant Director, Utah County Public Defender Association, at </w:t>
      </w:r>
      <w:hyperlink r:id="rId5" w:history="1">
        <w:r>
          <w:rPr>
            <w:rStyle w:val="Hyperlink"/>
          </w:rPr>
          <w:t>debbieh@utcpd.com</w:t>
        </w:r>
      </w:hyperlink>
      <w:r>
        <w:t xml:space="preserve"> or 801-852-1070.</w:t>
      </w:r>
    </w:p>
    <w:p w14:paraId="01CA821F" w14:textId="77777777" w:rsidR="00FD1644" w:rsidRDefault="00FD1644" w:rsidP="00FD1644"/>
    <w:p w14:paraId="22096940" w14:textId="77777777" w:rsidR="00FD1644" w:rsidRDefault="00FD1644"/>
    <w:p w14:paraId="08FCC63E" w14:textId="77777777" w:rsidR="00F2063B" w:rsidRDefault="00F2063B"/>
    <w:p w14:paraId="0298B3A1" w14:textId="73C787D1" w:rsidR="00D47E90" w:rsidRDefault="00D47E90"/>
    <w:sectPr w:rsidR="00D47E90" w:rsidSect="005673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06E"/>
    <w:multiLevelType w:val="hybridMultilevel"/>
    <w:tmpl w:val="087E4138"/>
    <w:lvl w:ilvl="0" w:tplc="302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D"/>
    <w:rsid w:val="00094A7D"/>
    <w:rsid w:val="001D3293"/>
    <w:rsid w:val="002028A5"/>
    <w:rsid w:val="00441716"/>
    <w:rsid w:val="00474241"/>
    <w:rsid w:val="0056734A"/>
    <w:rsid w:val="00624825"/>
    <w:rsid w:val="00756D32"/>
    <w:rsid w:val="00840451"/>
    <w:rsid w:val="008807C2"/>
    <w:rsid w:val="00A049C6"/>
    <w:rsid w:val="00A20A70"/>
    <w:rsid w:val="00A620D8"/>
    <w:rsid w:val="00AA436E"/>
    <w:rsid w:val="00B23E24"/>
    <w:rsid w:val="00B91D25"/>
    <w:rsid w:val="00C216F4"/>
    <w:rsid w:val="00D47E90"/>
    <w:rsid w:val="00E37081"/>
    <w:rsid w:val="00F2063B"/>
    <w:rsid w:val="00F74223"/>
    <w:rsid w:val="00FD1644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2CB5"/>
  <w14:defaultImageDpi w14:val="300"/>
  <w15:docId w15:val="{3332B547-EB56-4085-9B98-6D2DF81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h@utc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Hill</dc:creator>
  <cp:keywords/>
  <dc:description/>
  <cp:lastModifiedBy>Katriina Adair</cp:lastModifiedBy>
  <cp:revision>2</cp:revision>
  <dcterms:created xsi:type="dcterms:W3CDTF">2021-01-11T15:39:00Z</dcterms:created>
  <dcterms:modified xsi:type="dcterms:W3CDTF">2021-01-11T15:39:00Z</dcterms:modified>
</cp:coreProperties>
</file>